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ок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тября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</w:t>
            </w:r>
            <w:r>
              <w:rPr>
                <w:rFonts w:ascii="Liberation Serif" w:hAnsi="Liberation Serif"/>
                <w:lang w:val="ru-RU"/>
              </w:rPr>
              <w:t>10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4 000 000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5 063 633,57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381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087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LibreOffice/7.5.4.2$Windows_X86_64 LibreOffice_project/36ccfdc35048b057fd9854c757a8b67ec53977b6</Application>
  <AppVersion>15.0000</AppVersion>
  <Pages>1</Pages>
  <Words>206</Words>
  <Characters>1109</Characters>
  <CharactersWithSpaces>1341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2024-09-16T10:53:11Z</cp:lastPrinted>
  <dcterms:modified xsi:type="dcterms:W3CDTF">2024-10-15T14:37:37Z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